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392A9" w14:textId="77777777" w:rsidR="00DF2BE4" w:rsidRPr="00DF2BE4" w:rsidRDefault="00DF2BE4" w:rsidP="00DF2BE4">
      <w:pPr>
        <w:spacing w:after="200" w:line="276" w:lineRule="auto"/>
        <w:rPr>
          <w:sz w:val="22"/>
        </w:rPr>
      </w:pPr>
    </w:p>
    <w:p w14:paraId="5AD48ED0" w14:textId="25F0CA2E" w:rsidR="00F16A0B" w:rsidRPr="00DF2BE4" w:rsidRDefault="003A6249" w:rsidP="009A1F33">
      <w:pPr>
        <w:spacing w:after="120"/>
        <w:rPr>
          <w:b/>
          <w:bCs/>
          <w:color w:val="003C8A"/>
          <w:sz w:val="40"/>
          <w:szCs w:val="40"/>
        </w:rPr>
      </w:pPr>
      <w:proofErr w:type="spellStart"/>
      <w:r w:rsidRPr="00DF2BE4">
        <w:rPr>
          <w:b/>
          <w:bCs/>
          <w:color w:val="003C8A"/>
          <w:sz w:val="40"/>
          <w:szCs w:val="40"/>
        </w:rPr>
        <w:t>Socomec</w:t>
      </w:r>
      <w:proofErr w:type="spellEnd"/>
      <w:r w:rsidRPr="00DF2BE4">
        <w:rPr>
          <w:b/>
          <w:bCs/>
          <w:color w:val="003C8A"/>
          <w:sz w:val="40"/>
          <w:szCs w:val="40"/>
        </w:rPr>
        <w:t xml:space="preserve"> place</w:t>
      </w:r>
      <w:r w:rsidR="00964640" w:rsidRPr="00DF2BE4">
        <w:rPr>
          <w:b/>
          <w:bCs/>
          <w:color w:val="003C8A"/>
          <w:sz w:val="40"/>
          <w:szCs w:val="40"/>
        </w:rPr>
        <w:t>s</w:t>
      </w:r>
      <w:r w:rsidRPr="00DF2BE4">
        <w:rPr>
          <w:b/>
          <w:bCs/>
          <w:color w:val="003C8A"/>
          <w:sz w:val="40"/>
          <w:szCs w:val="40"/>
        </w:rPr>
        <w:t xml:space="preserve"> </w:t>
      </w:r>
      <w:r w:rsidR="00A24A7D" w:rsidRPr="00DF2BE4">
        <w:rPr>
          <w:b/>
          <w:bCs/>
          <w:color w:val="003C8A"/>
          <w:sz w:val="40"/>
          <w:szCs w:val="40"/>
        </w:rPr>
        <w:t xml:space="preserve">power and </w:t>
      </w:r>
      <w:r w:rsidR="00964640" w:rsidRPr="00DF2BE4">
        <w:rPr>
          <w:b/>
          <w:bCs/>
          <w:color w:val="003C8A"/>
          <w:sz w:val="40"/>
          <w:szCs w:val="40"/>
        </w:rPr>
        <w:t xml:space="preserve">energy </w:t>
      </w:r>
      <w:r w:rsidRPr="00DF2BE4">
        <w:rPr>
          <w:b/>
          <w:bCs/>
          <w:color w:val="003C8A"/>
          <w:sz w:val="40"/>
          <w:szCs w:val="40"/>
        </w:rPr>
        <w:t>performance</w:t>
      </w:r>
      <w:r w:rsidR="00964640" w:rsidRPr="00DF2BE4">
        <w:rPr>
          <w:b/>
          <w:bCs/>
          <w:color w:val="003C8A"/>
          <w:sz w:val="40"/>
          <w:szCs w:val="40"/>
        </w:rPr>
        <w:t xml:space="preserve"> at the heart of rail transport</w:t>
      </w:r>
    </w:p>
    <w:p w14:paraId="52E86603" w14:textId="418F57B0" w:rsidR="009A1F33" w:rsidRPr="00DF2BE4" w:rsidRDefault="009A1F33" w:rsidP="00DF2BE4">
      <w:pPr>
        <w:spacing w:after="200" w:line="276" w:lineRule="auto"/>
        <w:rPr>
          <w:sz w:val="22"/>
        </w:rPr>
      </w:pPr>
    </w:p>
    <w:p w14:paraId="74F43298" w14:textId="77777777" w:rsidR="00DF2BE4" w:rsidRPr="0035722A" w:rsidRDefault="00DF2BE4" w:rsidP="00DF2BE4">
      <w:pPr>
        <w:spacing w:after="120"/>
        <w:rPr>
          <w:sz w:val="22"/>
          <w:szCs w:val="22"/>
          <w:lang w:eastAsia="zh-CN"/>
        </w:rPr>
      </w:pPr>
      <w:proofErr w:type="spellStart"/>
      <w:r w:rsidRPr="0035722A">
        <w:rPr>
          <w:sz w:val="22"/>
          <w:szCs w:val="22"/>
          <w:lang w:eastAsia="zh-CN"/>
        </w:rPr>
        <w:t>Ben</w:t>
      </w:r>
      <w:bookmarkStart w:id="0" w:name="_GoBack"/>
      <w:bookmarkEnd w:id="0"/>
      <w:r w:rsidRPr="0035722A">
        <w:rPr>
          <w:sz w:val="22"/>
          <w:szCs w:val="22"/>
          <w:lang w:eastAsia="zh-CN"/>
        </w:rPr>
        <w:t>feld</w:t>
      </w:r>
      <w:proofErr w:type="spellEnd"/>
      <w:r w:rsidRPr="0035722A">
        <w:rPr>
          <w:sz w:val="22"/>
          <w:szCs w:val="22"/>
          <w:lang w:eastAsia="zh-CN"/>
        </w:rPr>
        <w:t>, 02 May 2016</w:t>
      </w:r>
    </w:p>
    <w:p w14:paraId="511FC4AD" w14:textId="77777777" w:rsidR="00707982" w:rsidRPr="00DF2BE4" w:rsidRDefault="00707982" w:rsidP="00DF2BE4">
      <w:pPr>
        <w:tabs>
          <w:tab w:val="left" w:pos="2100"/>
        </w:tabs>
        <w:spacing w:after="120"/>
        <w:rPr>
          <w:b/>
          <w:bCs/>
          <w:i/>
          <w:iCs/>
          <w:sz w:val="22"/>
          <w:szCs w:val="22"/>
        </w:rPr>
      </w:pPr>
      <w:r w:rsidRPr="00DF2BE4">
        <w:rPr>
          <w:b/>
          <w:bCs/>
          <w:i/>
          <w:iCs/>
          <w:sz w:val="22"/>
          <w:szCs w:val="22"/>
        </w:rPr>
        <w:t xml:space="preserve">As a highly dynamic sector and with a drive for sustainable development, rail transport is undergoing massive changes. With its expertise and solutions, Socomec is helping rail transport professionals to meet tomorrow’s challenges: to secure rapidly increasing traffic, to modernise networks while reducing operating costs, and to optimise energy consumption. </w:t>
      </w:r>
    </w:p>
    <w:p w14:paraId="04091AB8" w14:textId="77777777" w:rsidR="00DF2BE4" w:rsidRPr="00DF2BE4" w:rsidRDefault="00DF2BE4" w:rsidP="00DF2BE4">
      <w:pPr>
        <w:tabs>
          <w:tab w:val="left" w:pos="2100"/>
        </w:tabs>
        <w:spacing w:after="200" w:line="276" w:lineRule="auto"/>
        <w:jc w:val="both"/>
        <w:rPr>
          <w:rStyle w:val="hps"/>
          <w:rFonts w:eastAsia="Calibri"/>
          <w:szCs w:val="18"/>
        </w:rPr>
      </w:pPr>
    </w:p>
    <w:p w14:paraId="6C52BC10" w14:textId="77777777" w:rsidR="00DF2BE4" w:rsidRDefault="00DF2BE4" w:rsidP="0060705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/>
        <w:rPr>
          <w:rFonts w:eastAsia="SimSun"/>
          <w:b/>
          <w:sz w:val="22"/>
          <w:szCs w:val="22"/>
        </w:rPr>
      </w:pPr>
      <w:r w:rsidRPr="0035722A">
        <w:rPr>
          <w:b/>
          <w:bCs/>
          <w:i/>
          <w:iCs/>
          <w:noProof/>
          <w:sz w:val="22"/>
          <w:szCs w:val="22"/>
          <w:lang w:val="en-US" w:eastAsia="en-US"/>
        </w:rPr>
        <w:drawing>
          <wp:inline distT="0" distB="0" distL="0" distR="0" wp14:anchorId="0261540D" wp14:editId="6AE23B48">
            <wp:extent cx="5729605" cy="1029970"/>
            <wp:effectExtent l="0" t="0" r="10795" b="11430"/>
            <wp:docPr id="2" name="Image 2" descr="Macintosh HD:Users:emmanueligot:Desktop:montage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manueligot:Desktop:montage.ps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7DCB" w14:textId="77777777" w:rsidR="00DF2BE4" w:rsidRPr="00DF2BE4" w:rsidRDefault="00DF2BE4" w:rsidP="00DF2BE4">
      <w:pPr>
        <w:tabs>
          <w:tab w:val="left" w:pos="2100"/>
        </w:tabs>
        <w:spacing w:after="200" w:line="276" w:lineRule="auto"/>
        <w:jc w:val="both"/>
        <w:rPr>
          <w:rStyle w:val="hps"/>
          <w:rFonts w:eastAsia="Calibri"/>
          <w:szCs w:val="18"/>
        </w:rPr>
      </w:pPr>
    </w:p>
    <w:p w14:paraId="606FA9EA" w14:textId="3D05ACFF" w:rsidR="003A6249" w:rsidRPr="00DF2BE4" w:rsidRDefault="00B55007" w:rsidP="00DF2BE4">
      <w:pPr>
        <w:pStyle w:val="NormalWeb"/>
        <w:spacing w:after="120"/>
        <w:rPr>
          <w:rFonts w:ascii="Arial" w:hAnsi="Arial" w:cs="Arial"/>
          <w:b/>
          <w:bCs/>
          <w:sz w:val="22"/>
          <w:szCs w:val="22"/>
        </w:rPr>
      </w:pPr>
      <w:r w:rsidRPr="00DF2BE4">
        <w:rPr>
          <w:rFonts w:ascii="Arial" w:hAnsi="Arial" w:cs="Arial"/>
          <w:b/>
          <w:bCs/>
          <w:sz w:val="22"/>
          <w:szCs w:val="22"/>
        </w:rPr>
        <w:t xml:space="preserve">Key areas of </w:t>
      </w:r>
      <w:r w:rsidR="003A6249" w:rsidRPr="00DF2BE4">
        <w:rPr>
          <w:rFonts w:ascii="Arial" w:hAnsi="Arial" w:cs="Arial"/>
          <w:b/>
          <w:bCs/>
          <w:sz w:val="22"/>
          <w:szCs w:val="22"/>
        </w:rPr>
        <w:t xml:space="preserve">expertise </w:t>
      </w:r>
      <w:r w:rsidRPr="00DF2BE4">
        <w:rPr>
          <w:rFonts w:ascii="Arial" w:hAnsi="Arial" w:cs="Arial"/>
          <w:b/>
          <w:bCs/>
          <w:sz w:val="22"/>
          <w:szCs w:val="22"/>
        </w:rPr>
        <w:t xml:space="preserve">and solid </w:t>
      </w:r>
      <w:r w:rsidR="003A6249" w:rsidRPr="00DF2BE4">
        <w:rPr>
          <w:rFonts w:ascii="Arial" w:hAnsi="Arial" w:cs="Arial"/>
          <w:b/>
          <w:bCs/>
          <w:sz w:val="22"/>
          <w:szCs w:val="22"/>
        </w:rPr>
        <w:t>r</w:t>
      </w:r>
      <w:r w:rsidRPr="00DF2BE4">
        <w:rPr>
          <w:rFonts w:ascii="Arial" w:hAnsi="Arial" w:cs="Arial"/>
          <w:b/>
          <w:bCs/>
          <w:sz w:val="22"/>
          <w:szCs w:val="22"/>
        </w:rPr>
        <w:t>e</w:t>
      </w:r>
      <w:r w:rsidR="003A6249" w:rsidRPr="00DF2BE4">
        <w:rPr>
          <w:rFonts w:ascii="Arial" w:hAnsi="Arial" w:cs="Arial"/>
          <w:b/>
          <w:bCs/>
          <w:sz w:val="22"/>
          <w:szCs w:val="22"/>
        </w:rPr>
        <w:t>f</w:t>
      </w:r>
      <w:r w:rsidRPr="00DF2BE4">
        <w:rPr>
          <w:rFonts w:ascii="Arial" w:hAnsi="Arial" w:cs="Arial"/>
          <w:b/>
          <w:bCs/>
          <w:sz w:val="22"/>
          <w:szCs w:val="22"/>
        </w:rPr>
        <w:t>e</w:t>
      </w:r>
      <w:r w:rsidR="003A6249" w:rsidRPr="00DF2BE4">
        <w:rPr>
          <w:rFonts w:ascii="Arial" w:hAnsi="Arial" w:cs="Arial"/>
          <w:b/>
          <w:bCs/>
          <w:sz w:val="22"/>
          <w:szCs w:val="22"/>
        </w:rPr>
        <w:t>rences</w:t>
      </w:r>
    </w:p>
    <w:p w14:paraId="7DFA7A3A" w14:textId="14CFCE1B" w:rsidR="00F16A0B" w:rsidRPr="0035722A" w:rsidRDefault="00904D07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35722A">
        <w:rPr>
          <w:sz w:val="22"/>
          <w:szCs w:val="22"/>
        </w:rPr>
        <w:t>Socomec,</w:t>
      </w:r>
      <w:r w:rsidR="004C6F4E" w:rsidRPr="0035722A">
        <w:rPr>
          <w:sz w:val="22"/>
          <w:szCs w:val="22"/>
        </w:rPr>
        <w:t xml:space="preserve"> </w:t>
      </w:r>
      <w:r w:rsidRPr="0035722A">
        <w:rPr>
          <w:sz w:val="22"/>
          <w:szCs w:val="22"/>
        </w:rPr>
        <w:t xml:space="preserve">a family owned manufacturer for over 90 years is an industrial group with a workforce </w:t>
      </w:r>
      <w:r w:rsidR="00981DAA" w:rsidRPr="0035722A">
        <w:rPr>
          <w:sz w:val="22"/>
          <w:szCs w:val="22"/>
        </w:rPr>
        <w:t xml:space="preserve">of </w:t>
      </w:r>
      <w:r w:rsidR="003A6249" w:rsidRPr="0035722A">
        <w:rPr>
          <w:sz w:val="22"/>
          <w:szCs w:val="22"/>
        </w:rPr>
        <w:t>3</w:t>
      </w:r>
      <w:r w:rsidRPr="0035722A">
        <w:rPr>
          <w:sz w:val="22"/>
          <w:szCs w:val="22"/>
        </w:rPr>
        <w:t>,</w:t>
      </w:r>
      <w:r w:rsidR="003A6249" w:rsidRPr="0035722A">
        <w:rPr>
          <w:sz w:val="22"/>
          <w:szCs w:val="22"/>
        </w:rPr>
        <w:t>200 </w:t>
      </w:r>
      <w:r w:rsidRPr="0035722A">
        <w:rPr>
          <w:sz w:val="22"/>
          <w:szCs w:val="22"/>
        </w:rPr>
        <w:t>employees around the world</w:t>
      </w:r>
      <w:r w:rsidR="003A6249" w:rsidRPr="0035722A">
        <w:rPr>
          <w:sz w:val="22"/>
          <w:szCs w:val="22"/>
        </w:rPr>
        <w:t xml:space="preserve">. </w:t>
      </w:r>
      <w:r w:rsidRPr="0035722A">
        <w:rPr>
          <w:sz w:val="22"/>
          <w:szCs w:val="22"/>
        </w:rPr>
        <w:t>Its mission</w:t>
      </w:r>
      <w:r w:rsidR="003A6249" w:rsidRPr="0035722A">
        <w:rPr>
          <w:sz w:val="22"/>
          <w:szCs w:val="22"/>
        </w:rPr>
        <w:t xml:space="preserve">: </w:t>
      </w:r>
      <w:r w:rsidRPr="0035722A">
        <w:rPr>
          <w:sz w:val="22"/>
          <w:szCs w:val="22"/>
        </w:rPr>
        <w:t xml:space="preserve">the availability, control and safety of low voltage networks </w:t>
      </w:r>
      <w:r w:rsidR="003A6249" w:rsidRPr="0035722A">
        <w:rPr>
          <w:sz w:val="22"/>
          <w:szCs w:val="22"/>
        </w:rPr>
        <w:t xml:space="preserve">… </w:t>
      </w:r>
      <w:r w:rsidRPr="0035722A">
        <w:rPr>
          <w:sz w:val="22"/>
          <w:szCs w:val="22"/>
        </w:rPr>
        <w:t>with particular focus on the energy performance of its customers</w:t>
      </w:r>
      <w:r w:rsidR="003A6249" w:rsidRPr="0035722A">
        <w:rPr>
          <w:sz w:val="22"/>
          <w:szCs w:val="22"/>
        </w:rPr>
        <w:t>.</w:t>
      </w:r>
      <w:r w:rsidR="005B1DCC" w:rsidRPr="0035722A">
        <w:rPr>
          <w:sz w:val="22"/>
          <w:szCs w:val="22"/>
        </w:rPr>
        <w:t xml:space="preserve"> </w:t>
      </w:r>
      <w:r w:rsidRPr="0035722A">
        <w:rPr>
          <w:sz w:val="22"/>
          <w:szCs w:val="22"/>
        </w:rPr>
        <w:t xml:space="preserve">The Socomec Group has long been involved in the rail transport </w:t>
      </w:r>
      <w:r w:rsidR="00981DAA" w:rsidRPr="0035722A">
        <w:rPr>
          <w:sz w:val="22"/>
          <w:szCs w:val="22"/>
        </w:rPr>
        <w:t xml:space="preserve">sector </w:t>
      </w:r>
      <w:r w:rsidRPr="00607054">
        <w:rPr>
          <w:sz w:val="22"/>
          <w:szCs w:val="22"/>
        </w:rPr>
        <w:t>and has produced electrical installations used on main lines</w:t>
      </w:r>
      <w:r w:rsidR="00F16A0B" w:rsidRPr="00607054">
        <w:rPr>
          <w:sz w:val="22"/>
          <w:szCs w:val="22"/>
        </w:rPr>
        <w:t xml:space="preserve">, </w:t>
      </w:r>
      <w:r w:rsidRPr="00607054">
        <w:rPr>
          <w:sz w:val="22"/>
          <w:szCs w:val="22"/>
        </w:rPr>
        <w:t xml:space="preserve">urban transport networks and in </w:t>
      </w:r>
      <w:r w:rsidRPr="0035722A">
        <w:rPr>
          <w:sz w:val="22"/>
          <w:szCs w:val="22"/>
        </w:rPr>
        <w:t>buildings both in France and internationally</w:t>
      </w:r>
      <w:r w:rsidR="00F16A0B" w:rsidRPr="0035722A">
        <w:rPr>
          <w:sz w:val="22"/>
          <w:szCs w:val="22"/>
        </w:rPr>
        <w:t>.</w:t>
      </w:r>
    </w:p>
    <w:p w14:paraId="04C3F426" w14:textId="77777777" w:rsidR="00F16A0B" w:rsidRPr="0035722A" w:rsidRDefault="00F16A0B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1076CC52" w14:textId="0A096A2F" w:rsidR="003A6249" w:rsidRPr="0035722A" w:rsidRDefault="00904D07" w:rsidP="00607054">
      <w:pPr>
        <w:pStyle w:val="NormalWeb"/>
        <w:spacing w:after="120"/>
        <w:rPr>
          <w:rFonts w:ascii="Arial" w:hAnsi="Arial" w:cs="Arial"/>
          <w:b/>
          <w:bCs/>
          <w:sz w:val="22"/>
          <w:szCs w:val="22"/>
        </w:rPr>
      </w:pPr>
      <w:r w:rsidRPr="0035722A">
        <w:rPr>
          <w:rFonts w:ascii="Arial" w:hAnsi="Arial" w:cs="Arial"/>
          <w:b/>
          <w:bCs/>
          <w:sz w:val="22"/>
          <w:szCs w:val="22"/>
        </w:rPr>
        <w:t xml:space="preserve">Specific </w:t>
      </w:r>
      <w:r w:rsidR="003A6249" w:rsidRPr="0035722A">
        <w:rPr>
          <w:rFonts w:ascii="Arial" w:hAnsi="Arial" w:cs="Arial"/>
          <w:b/>
          <w:bCs/>
          <w:sz w:val="22"/>
          <w:szCs w:val="22"/>
        </w:rPr>
        <w:t xml:space="preserve">solutions </w:t>
      </w:r>
      <w:r w:rsidRPr="0035722A">
        <w:rPr>
          <w:rFonts w:ascii="Arial" w:hAnsi="Arial" w:cs="Arial"/>
          <w:b/>
          <w:bCs/>
          <w:sz w:val="22"/>
          <w:szCs w:val="22"/>
        </w:rPr>
        <w:t>adapted to your requirements</w:t>
      </w:r>
    </w:p>
    <w:p w14:paraId="2524E2ED" w14:textId="757F0946" w:rsidR="00DC370E" w:rsidRPr="0035722A" w:rsidRDefault="00904D07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35722A">
        <w:rPr>
          <w:sz w:val="22"/>
          <w:szCs w:val="22"/>
        </w:rPr>
        <w:t>With nearly 10% of sales revenue ring-fenced for R&amp;D</w:t>
      </w:r>
      <w:r w:rsidR="003A6249" w:rsidRPr="0035722A">
        <w:rPr>
          <w:sz w:val="22"/>
          <w:szCs w:val="22"/>
        </w:rPr>
        <w:t>,</w:t>
      </w:r>
      <w:r w:rsidR="00116E04" w:rsidRPr="0035722A">
        <w:rPr>
          <w:sz w:val="22"/>
          <w:szCs w:val="22"/>
        </w:rPr>
        <w:t xml:space="preserve"> </w:t>
      </w:r>
      <w:r w:rsidR="008A4C11" w:rsidRPr="0035722A">
        <w:rPr>
          <w:sz w:val="22"/>
          <w:szCs w:val="22"/>
        </w:rPr>
        <w:t>Socomec place</w:t>
      </w:r>
      <w:r w:rsidRPr="0035722A">
        <w:rPr>
          <w:sz w:val="22"/>
          <w:szCs w:val="22"/>
        </w:rPr>
        <w:t>s</w:t>
      </w:r>
      <w:r w:rsidR="008A4C11" w:rsidRPr="0035722A">
        <w:rPr>
          <w:sz w:val="22"/>
          <w:szCs w:val="22"/>
        </w:rPr>
        <w:t xml:space="preserve"> </w:t>
      </w:r>
      <w:r w:rsidR="00116E04" w:rsidRPr="0035722A">
        <w:rPr>
          <w:sz w:val="22"/>
          <w:szCs w:val="22"/>
        </w:rPr>
        <w:t xml:space="preserve">innovation </w:t>
      </w:r>
      <w:r w:rsidRPr="0035722A">
        <w:rPr>
          <w:sz w:val="22"/>
          <w:szCs w:val="22"/>
        </w:rPr>
        <w:t>at the heart of its development strategies</w:t>
      </w:r>
      <w:r w:rsidR="00116E04" w:rsidRPr="0035722A">
        <w:rPr>
          <w:sz w:val="22"/>
          <w:szCs w:val="22"/>
        </w:rPr>
        <w:t xml:space="preserve">. </w:t>
      </w:r>
      <w:r w:rsidRPr="0035722A">
        <w:rPr>
          <w:sz w:val="22"/>
          <w:szCs w:val="22"/>
        </w:rPr>
        <w:t xml:space="preserve">The Group also has an </w:t>
      </w:r>
      <w:r w:rsidR="003A6249" w:rsidRPr="0035722A">
        <w:rPr>
          <w:sz w:val="22"/>
          <w:szCs w:val="22"/>
        </w:rPr>
        <w:t xml:space="preserve">organisation </w:t>
      </w:r>
      <w:r w:rsidRPr="0035722A">
        <w:rPr>
          <w:sz w:val="22"/>
          <w:szCs w:val="22"/>
        </w:rPr>
        <w:t xml:space="preserve">dedicated to the design </w:t>
      </w:r>
      <w:r w:rsidRPr="00E37CB6">
        <w:rPr>
          <w:sz w:val="22"/>
          <w:szCs w:val="22"/>
        </w:rPr>
        <w:t xml:space="preserve">and production of customised </w:t>
      </w:r>
      <w:r w:rsidR="003A6249" w:rsidRPr="0035722A">
        <w:rPr>
          <w:sz w:val="22"/>
          <w:szCs w:val="22"/>
        </w:rPr>
        <w:t>solutions</w:t>
      </w:r>
      <w:r w:rsidR="000E5474" w:rsidRPr="0035722A">
        <w:rPr>
          <w:sz w:val="22"/>
          <w:szCs w:val="22"/>
        </w:rPr>
        <w:t xml:space="preserve">. </w:t>
      </w:r>
      <w:r w:rsidRPr="0035722A">
        <w:rPr>
          <w:sz w:val="22"/>
          <w:szCs w:val="22"/>
        </w:rPr>
        <w:t>This support covers all phases of rail projects</w:t>
      </w:r>
      <w:r w:rsidR="000E5474" w:rsidRPr="0035722A">
        <w:rPr>
          <w:sz w:val="22"/>
          <w:szCs w:val="22"/>
        </w:rPr>
        <w:t xml:space="preserve">, </w:t>
      </w:r>
      <w:r w:rsidRPr="0035722A">
        <w:rPr>
          <w:sz w:val="22"/>
          <w:szCs w:val="22"/>
        </w:rPr>
        <w:t xml:space="preserve">from </w:t>
      </w:r>
      <w:r w:rsidR="007B1863" w:rsidRPr="0035722A">
        <w:rPr>
          <w:sz w:val="22"/>
          <w:szCs w:val="22"/>
        </w:rPr>
        <w:t xml:space="preserve">feasibility </w:t>
      </w:r>
      <w:r w:rsidR="001D49E7" w:rsidRPr="0035722A">
        <w:rPr>
          <w:sz w:val="22"/>
          <w:szCs w:val="22"/>
        </w:rPr>
        <w:t xml:space="preserve">and engineering </w:t>
      </w:r>
      <w:r w:rsidR="007B1863" w:rsidRPr="0035722A">
        <w:rPr>
          <w:sz w:val="22"/>
          <w:szCs w:val="22"/>
        </w:rPr>
        <w:t>assessment through to commissioning, including on-site training</w:t>
      </w:r>
      <w:r w:rsidR="000E5474" w:rsidRPr="0035722A">
        <w:rPr>
          <w:sz w:val="22"/>
          <w:szCs w:val="22"/>
        </w:rPr>
        <w:t>.</w:t>
      </w:r>
    </w:p>
    <w:p w14:paraId="711F3D90" w14:textId="77777777" w:rsidR="00DC370E" w:rsidRPr="0035722A" w:rsidRDefault="00DC370E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2CBD1D9" w14:textId="347D7735" w:rsidR="008A4C11" w:rsidRPr="0035722A" w:rsidRDefault="007B1863" w:rsidP="00607054">
      <w:pPr>
        <w:pStyle w:val="NormalWeb"/>
        <w:spacing w:after="120"/>
        <w:rPr>
          <w:rFonts w:ascii="Arial" w:hAnsi="Arial" w:cs="Arial"/>
          <w:b/>
          <w:bCs/>
          <w:sz w:val="22"/>
          <w:szCs w:val="22"/>
        </w:rPr>
      </w:pPr>
      <w:r w:rsidRPr="0035722A">
        <w:rPr>
          <w:rFonts w:ascii="Arial" w:hAnsi="Arial" w:cs="Arial"/>
          <w:b/>
          <w:bCs/>
          <w:sz w:val="22"/>
          <w:szCs w:val="22"/>
        </w:rPr>
        <w:t xml:space="preserve">Low voltage </w:t>
      </w:r>
      <w:r w:rsidR="003A6249" w:rsidRPr="0035722A">
        <w:rPr>
          <w:rFonts w:ascii="Arial" w:hAnsi="Arial" w:cs="Arial"/>
          <w:b/>
          <w:bCs/>
          <w:sz w:val="22"/>
          <w:szCs w:val="22"/>
        </w:rPr>
        <w:t xml:space="preserve">solutions </w:t>
      </w:r>
      <w:r w:rsidRPr="0035722A">
        <w:rPr>
          <w:rFonts w:ascii="Arial" w:hAnsi="Arial" w:cs="Arial"/>
          <w:b/>
          <w:bCs/>
          <w:sz w:val="22"/>
          <w:szCs w:val="22"/>
        </w:rPr>
        <w:t xml:space="preserve">for railway </w:t>
      </w:r>
      <w:r w:rsidR="005F25AB" w:rsidRPr="0035722A">
        <w:rPr>
          <w:rFonts w:ascii="Arial" w:hAnsi="Arial" w:cs="Arial"/>
          <w:b/>
          <w:bCs/>
          <w:sz w:val="22"/>
          <w:szCs w:val="22"/>
        </w:rPr>
        <w:t>infrastructure</w:t>
      </w:r>
    </w:p>
    <w:p w14:paraId="3D857CA4" w14:textId="28D1DF08" w:rsidR="00CF391E" w:rsidRPr="0035722A" w:rsidRDefault="007B1863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proofErr w:type="spellStart"/>
      <w:r w:rsidRPr="0035722A">
        <w:rPr>
          <w:sz w:val="22"/>
          <w:szCs w:val="22"/>
        </w:rPr>
        <w:t>Socomec’s</w:t>
      </w:r>
      <w:proofErr w:type="spellEnd"/>
      <w:r w:rsidRPr="0035722A">
        <w:rPr>
          <w:sz w:val="22"/>
          <w:szCs w:val="22"/>
        </w:rPr>
        <w:t xml:space="preserve"> offering meets the essential requirements of </w:t>
      </w:r>
      <w:r w:rsidR="0083402A" w:rsidRPr="0035722A">
        <w:rPr>
          <w:sz w:val="22"/>
          <w:szCs w:val="22"/>
        </w:rPr>
        <w:t>signal</w:t>
      </w:r>
      <w:r w:rsidRPr="0035722A">
        <w:rPr>
          <w:sz w:val="22"/>
          <w:szCs w:val="22"/>
        </w:rPr>
        <w:t>ling systems</w:t>
      </w:r>
      <w:r w:rsidR="00CF391E" w:rsidRPr="0035722A">
        <w:rPr>
          <w:sz w:val="22"/>
          <w:szCs w:val="22"/>
        </w:rPr>
        <w:t xml:space="preserve">, </w:t>
      </w:r>
      <w:r w:rsidR="0083402A" w:rsidRPr="0035722A">
        <w:rPr>
          <w:sz w:val="22"/>
          <w:szCs w:val="22"/>
        </w:rPr>
        <w:t>traction</w:t>
      </w:r>
      <w:r w:rsidRPr="0035722A">
        <w:rPr>
          <w:sz w:val="22"/>
          <w:szCs w:val="22"/>
        </w:rPr>
        <w:t xml:space="preserve"> energy facilities</w:t>
      </w:r>
      <w:r w:rsidR="00CF391E" w:rsidRPr="0035722A">
        <w:rPr>
          <w:sz w:val="22"/>
          <w:szCs w:val="22"/>
        </w:rPr>
        <w:t xml:space="preserve"> </w:t>
      </w:r>
      <w:r w:rsidRPr="0035722A">
        <w:rPr>
          <w:sz w:val="22"/>
          <w:szCs w:val="22"/>
        </w:rPr>
        <w:t>and stations</w:t>
      </w:r>
      <w:r w:rsidR="00CF391E" w:rsidRPr="0035722A">
        <w:rPr>
          <w:sz w:val="22"/>
          <w:szCs w:val="22"/>
        </w:rPr>
        <w:t>.</w:t>
      </w:r>
      <w:r w:rsidR="0083402A" w:rsidRPr="0035722A">
        <w:rPr>
          <w:sz w:val="22"/>
          <w:szCs w:val="22"/>
        </w:rPr>
        <w:t xml:space="preserve"> </w:t>
      </w:r>
    </w:p>
    <w:p w14:paraId="1BECAE6E" w14:textId="4060CA1B" w:rsidR="002D4D28" w:rsidRPr="0035722A" w:rsidRDefault="007B1863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35722A">
        <w:rPr>
          <w:sz w:val="22"/>
          <w:szCs w:val="22"/>
        </w:rPr>
        <w:t>Our Uninterruptible Power Suppl</w:t>
      </w:r>
      <w:r w:rsidR="001D49E7" w:rsidRPr="0035722A">
        <w:rPr>
          <w:sz w:val="22"/>
          <w:szCs w:val="22"/>
        </w:rPr>
        <w:t>ies</w:t>
      </w:r>
      <w:r w:rsidRPr="0035722A">
        <w:rPr>
          <w:sz w:val="22"/>
          <w:szCs w:val="22"/>
        </w:rPr>
        <w:t xml:space="preserve"> (UPS) and AC/DC rectifiers protect and secure critical power supply systems and ensure the high availability and quality</w:t>
      </w:r>
      <w:r w:rsidR="0083402A" w:rsidRPr="0035722A">
        <w:rPr>
          <w:sz w:val="22"/>
          <w:szCs w:val="22"/>
        </w:rPr>
        <w:t xml:space="preserve"> </w:t>
      </w:r>
      <w:r w:rsidRPr="0035722A">
        <w:rPr>
          <w:sz w:val="22"/>
          <w:szCs w:val="22"/>
        </w:rPr>
        <w:t>of the supply</w:t>
      </w:r>
      <w:r w:rsidR="00CF391E" w:rsidRPr="0035722A">
        <w:rPr>
          <w:sz w:val="22"/>
          <w:szCs w:val="22"/>
        </w:rPr>
        <w:t>.</w:t>
      </w:r>
      <w:r w:rsidR="00ED3BCB" w:rsidRPr="0035722A">
        <w:rPr>
          <w:sz w:val="22"/>
          <w:szCs w:val="22"/>
        </w:rPr>
        <w:t xml:space="preserve"> </w:t>
      </w:r>
      <w:r w:rsidRPr="0035722A">
        <w:rPr>
          <w:sz w:val="22"/>
          <w:szCs w:val="22"/>
        </w:rPr>
        <w:t>P</w:t>
      </w:r>
      <w:r w:rsidR="00CF391E" w:rsidRPr="0035722A">
        <w:rPr>
          <w:sz w:val="22"/>
          <w:szCs w:val="22"/>
        </w:rPr>
        <w:t>rotection</w:t>
      </w:r>
      <w:r w:rsidRPr="0035722A">
        <w:rPr>
          <w:sz w:val="22"/>
          <w:szCs w:val="22"/>
        </w:rPr>
        <w:t xml:space="preserve"> of</w:t>
      </w:r>
      <w:r w:rsidR="00CF391E" w:rsidRPr="0035722A">
        <w:rPr>
          <w:sz w:val="22"/>
          <w:szCs w:val="22"/>
        </w:rPr>
        <w:t xml:space="preserve"> persons </w:t>
      </w:r>
      <w:r w:rsidRPr="0035722A">
        <w:rPr>
          <w:sz w:val="22"/>
          <w:szCs w:val="22"/>
        </w:rPr>
        <w:t xml:space="preserve">and </w:t>
      </w:r>
      <w:r w:rsidR="00CF391E" w:rsidRPr="0035722A">
        <w:rPr>
          <w:sz w:val="22"/>
          <w:szCs w:val="22"/>
        </w:rPr>
        <w:t xml:space="preserve">installations </w:t>
      </w:r>
      <w:r w:rsidRPr="0035722A">
        <w:rPr>
          <w:sz w:val="22"/>
          <w:szCs w:val="22"/>
        </w:rPr>
        <w:t>is assured by a wide range of switch-disconnectors</w:t>
      </w:r>
      <w:r w:rsidR="005B16DD" w:rsidRPr="0035722A">
        <w:rPr>
          <w:sz w:val="22"/>
          <w:szCs w:val="22"/>
        </w:rPr>
        <w:t xml:space="preserve">, </w:t>
      </w:r>
      <w:proofErr w:type="gramStart"/>
      <w:r w:rsidR="004C6F4E" w:rsidRPr="0035722A">
        <w:rPr>
          <w:sz w:val="22"/>
          <w:szCs w:val="22"/>
        </w:rPr>
        <w:t>transfer switches and fuse</w:t>
      </w:r>
      <w:proofErr w:type="gramEnd"/>
      <w:r w:rsidRPr="0035722A">
        <w:rPr>
          <w:sz w:val="22"/>
          <w:szCs w:val="22"/>
        </w:rPr>
        <w:t xml:space="preserve"> protection equipment</w:t>
      </w:r>
      <w:r w:rsidR="00660298" w:rsidRPr="0035722A">
        <w:rPr>
          <w:sz w:val="22"/>
          <w:szCs w:val="22"/>
        </w:rPr>
        <w:t xml:space="preserve"> that </w:t>
      </w:r>
      <w:r w:rsidR="00660298" w:rsidRPr="00607054">
        <w:rPr>
          <w:sz w:val="22"/>
          <w:szCs w:val="22"/>
        </w:rPr>
        <w:t>has been tried and tested</w:t>
      </w:r>
      <w:r w:rsidR="005B16DD" w:rsidRPr="00607054">
        <w:rPr>
          <w:sz w:val="22"/>
          <w:szCs w:val="22"/>
        </w:rPr>
        <w:t>.</w:t>
      </w:r>
      <w:r w:rsidR="00D2403F" w:rsidRPr="00607054">
        <w:rPr>
          <w:sz w:val="22"/>
          <w:szCs w:val="22"/>
        </w:rPr>
        <w:t xml:space="preserve"> </w:t>
      </w:r>
      <w:r w:rsidR="00660298" w:rsidRPr="00607054">
        <w:rPr>
          <w:sz w:val="22"/>
          <w:szCs w:val="22"/>
        </w:rPr>
        <w:t>In addition</w:t>
      </w:r>
      <w:r w:rsidR="005B16DD" w:rsidRPr="0035722A">
        <w:rPr>
          <w:sz w:val="22"/>
          <w:szCs w:val="22"/>
        </w:rPr>
        <w:t xml:space="preserve">, </w:t>
      </w:r>
      <w:r w:rsidR="00660298" w:rsidRPr="0035722A">
        <w:rPr>
          <w:sz w:val="22"/>
          <w:szCs w:val="22"/>
        </w:rPr>
        <w:t xml:space="preserve">innovative measurement </w:t>
      </w:r>
      <w:r w:rsidR="00C565DB" w:rsidRPr="0035722A">
        <w:rPr>
          <w:sz w:val="22"/>
          <w:szCs w:val="22"/>
        </w:rPr>
        <w:t>solutions</w:t>
      </w:r>
      <w:r w:rsidR="00660298" w:rsidRPr="0035722A">
        <w:rPr>
          <w:sz w:val="22"/>
          <w:szCs w:val="22"/>
        </w:rPr>
        <w:t xml:space="preserve"> are also available for monitoring</w:t>
      </w:r>
      <w:r w:rsidR="005B16DD" w:rsidRPr="0035722A">
        <w:rPr>
          <w:sz w:val="22"/>
          <w:szCs w:val="22"/>
        </w:rPr>
        <w:t xml:space="preserve"> </w:t>
      </w:r>
      <w:r w:rsidR="00660298" w:rsidRPr="0035722A">
        <w:rPr>
          <w:sz w:val="22"/>
          <w:szCs w:val="22"/>
        </w:rPr>
        <w:t>the</w:t>
      </w:r>
      <w:r w:rsidR="005B16DD" w:rsidRPr="0035722A">
        <w:rPr>
          <w:sz w:val="22"/>
          <w:szCs w:val="22"/>
        </w:rPr>
        <w:t xml:space="preserve"> </w:t>
      </w:r>
      <w:r w:rsidR="00660298" w:rsidRPr="0035722A">
        <w:rPr>
          <w:sz w:val="22"/>
          <w:szCs w:val="22"/>
        </w:rPr>
        <w:t>LV network in real time</w:t>
      </w:r>
      <w:r w:rsidR="005B16DD" w:rsidRPr="0035722A">
        <w:rPr>
          <w:sz w:val="22"/>
          <w:szCs w:val="22"/>
        </w:rPr>
        <w:t>.</w:t>
      </w:r>
    </w:p>
    <w:p w14:paraId="32052AF6" w14:textId="77777777" w:rsidR="00DF2BE4" w:rsidRDefault="00DF2B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B4DF4B7" w14:textId="77777777" w:rsidR="00DF2BE4" w:rsidRDefault="00DF2BE4" w:rsidP="009A1F33">
      <w:pPr>
        <w:pStyle w:val="NormalWeb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361C564" w14:textId="6DF38368" w:rsidR="0047720A" w:rsidRPr="0035722A" w:rsidRDefault="00660298" w:rsidP="009A1F33">
      <w:pPr>
        <w:pStyle w:val="NormalWeb"/>
        <w:spacing w:after="120"/>
        <w:rPr>
          <w:rFonts w:ascii="Arial" w:hAnsi="Arial" w:cs="Arial"/>
          <w:b/>
          <w:bCs/>
          <w:sz w:val="22"/>
          <w:szCs w:val="22"/>
        </w:rPr>
      </w:pPr>
      <w:r w:rsidRPr="0035722A">
        <w:rPr>
          <w:rFonts w:ascii="Arial" w:hAnsi="Arial" w:cs="Arial"/>
          <w:b/>
          <w:bCs/>
          <w:sz w:val="22"/>
          <w:szCs w:val="22"/>
        </w:rPr>
        <w:t>I</w:t>
      </w:r>
      <w:r w:rsidR="005F25AB" w:rsidRPr="0035722A">
        <w:rPr>
          <w:rFonts w:ascii="Arial" w:hAnsi="Arial" w:cs="Arial"/>
          <w:b/>
          <w:bCs/>
          <w:sz w:val="22"/>
          <w:szCs w:val="22"/>
        </w:rPr>
        <w:t xml:space="preserve">nnovations </w:t>
      </w:r>
      <w:r w:rsidRPr="0035722A">
        <w:rPr>
          <w:rFonts w:ascii="Arial" w:hAnsi="Arial" w:cs="Arial"/>
          <w:b/>
          <w:bCs/>
          <w:sz w:val="22"/>
          <w:szCs w:val="22"/>
        </w:rPr>
        <w:t xml:space="preserve">for tomorrow’s </w:t>
      </w:r>
      <w:r w:rsidR="005F25AB" w:rsidRPr="0035722A">
        <w:rPr>
          <w:rFonts w:ascii="Arial" w:hAnsi="Arial" w:cs="Arial"/>
          <w:b/>
          <w:bCs/>
          <w:sz w:val="22"/>
          <w:szCs w:val="22"/>
        </w:rPr>
        <w:t>applications</w:t>
      </w:r>
    </w:p>
    <w:p w14:paraId="157B679A" w14:textId="3A714710" w:rsidR="00563CAA" w:rsidRPr="0035722A" w:rsidRDefault="003A6249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35722A">
        <w:rPr>
          <w:sz w:val="22"/>
          <w:szCs w:val="22"/>
        </w:rPr>
        <w:t xml:space="preserve">Socomec </w:t>
      </w:r>
      <w:r w:rsidR="00B63BBD" w:rsidRPr="0035722A">
        <w:rPr>
          <w:sz w:val="22"/>
          <w:szCs w:val="22"/>
        </w:rPr>
        <w:t>supports companies in an approach to sustainable develo</w:t>
      </w:r>
      <w:r w:rsidR="004C6F4E" w:rsidRPr="0035722A">
        <w:rPr>
          <w:sz w:val="22"/>
          <w:szCs w:val="22"/>
        </w:rPr>
        <w:t>p</w:t>
      </w:r>
      <w:r w:rsidR="00B63BBD" w:rsidRPr="0035722A">
        <w:rPr>
          <w:sz w:val="22"/>
          <w:szCs w:val="22"/>
        </w:rPr>
        <w:t xml:space="preserve">ment that aims to reduce the environmental impact of rail </w:t>
      </w:r>
      <w:r w:rsidRPr="0035722A">
        <w:rPr>
          <w:sz w:val="22"/>
          <w:szCs w:val="22"/>
        </w:rPr>
        <w:t xml:space="preserve">transport. </w:t>
      </w:r>
      <w:r w:rsidR="00B63BBD" w:rsidRPr="0035722A">
        <w:rPr>
          <w:sz w:val="22"/>
          <w:szCs w:val="22"/>
        </w:rPr>
        <w:t xml:space="preserve">Our </w:t>
      </w:r>
      <w:r w:rsidR="00283BC4" w:rsidRPr="0035722A">
        <w:rPr>
          <w:sz w:val="22"/>
          <w:szCs w:val="22"/>
        </w:rPr>
        <w:t xml:space="preserve">solutions </w:t>
      </w:r>
      <w:r w:rsidR="00B63BBD" w:rsidRPr="0035722A">
        <w:rPr>
          <w:sz w:val="22"/>
          <w:szCs w:val="22"/>
        </w:rPr>
        <w:t xml:space="preserve">allow the implementation of </w:t>
      </w:r>
      <w:r w:rsidRPr="0035722A">
        <w:rPr>
          <w:sz w:val="22"/>
          <w:szCs w:val="22"/>
        </w:rPr>
        <w:t>e</w:t>
      </w:r>
      <w:r w:rsidR="00B63BBD" w:rsidRPr="0035722A">
        <w:rPr>
          <w:sz w:val="22"/>
          <w:szCs w:val="22"/>
        </w:rPr>
        <w:t>nergy efficiency policies</w:t>
      </w:r>
      <w:r w:rsidRPr="0035722A">
        <w:rPr>
          <w:sz w:val="22"/>
          <w:szCs w:val="22"/>
        </w:rPr>
        <w:t xml:space="preserve">, </w:t>
      </w:r>
      <w:r w:rsidR="00B63BBD" w:rsidRPr="0035722A">
        <w:rPr>
          <w:sz w:val="22"/>
          <w:szCs w:val="22"/>
        </w:rPr>
        <w:t xml:space="preserve">including critical installations and even to become a </w:t>
      </w:r>
      <w:r w:rsidRPr="0035722A">
        <w:rPr>
          <w:sz w:val="22"/>
          <w:szCs w:val="22"/>
        </w:rPr>
        <w:t>produc</w:t>
      </w:r>
      <w:r w:rsidR="00B63BBD" w:rsidRPr="0035722A">
        <w:rPr>
          <w:sz w:val="22"/>
          <w:szCs w:val="22"/>
        </w:rPr>
        <w:t>er of renewable energy</w:t>
      </w:r>
      <w:r w:rsidRPr="0035722A">
        <w:rPr>
          <w:sz w:val="22"/>
          <w:szCs w:val="22"/>
        </w:rPr>
        <w:t>.</w:t>
      </w:r>
      <w:r w:rsidR="0047720A" w:rsidRPr="0035722A">
        <w:rPr>
          <w:sz w:val="22"/>
          <w:szCs w:val="22"/>
        </w:rPr>
        <w:t xml:space="preserve"> </w:t>
      </w:r>
    </w:p>
    <w:p w14:paraId="7D5DD355" w14:textId="3E7141BF" w:rsidR="00D2403F" w:rsidRPr="0035722A" w:rsidRDefault="00B63BBD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35722A">
        <w:rPr>
          <w:sz w:val="22"/>
          <w:szCs w:val="22"/>
        </w:rPr>
        <w:t xml:space="preserve">Our range of energy storage solutions have been stringently tested and validated for </w:t>
      </w:r>
      <w:r w:rsidR="005F25AB" w:rsidRPr="0035722A">
        <w:rPr>
          <w:sz w:val="22"/>
          <w:szCs w:val="22"/>
        </w:rPr>
        <w:t>Smart Grid</w:t>
      </w:r>
      <w:r w:rsidR="00283BC4" w:rsidRPr="0035722A">
        <w:rPr>
          <w:sz w:val="22"/>
          <w:szCs w:val="22"/>
        </w:rPr>
        <w:t xml:space="preserve"> p</w:t>
      </w:r>
      <w:r w:rsidRPr="0035722A">
        <w:rPr>
          <w:sz w:val="22"/>
          <w:szCs w:val="22"/>
        </w:rPr>
        <w:t xml:space="preserve">rojects </w:t>
      </w:r>
      <w:r w:rsidR="004C6F4E" w:rsidRPr="0035722A">
        <w:rPr>
          <w:sz w:val="22"/>
          <w:szCs w:val="22"/>
        </w:rPr>
        <w:t xml:space="preserve">and </w:t>
      </w:r>
      <w:r w:rsidRPr="0035722A">
        <w:rPr>
          <w:sz w:val="22"/>
          <w:szCs w:val="22"/>
        </w:rPr>
        <w:t xml:space="preserve">positions </w:t>
      </w:r>
      <w:r w:rsidR="00283BC4" w:rsidRPr="0035722A">
        <w:rPr>
          <w:sz w:val="22"/>
          <w:szCs w:val="22"/>
        </w:rPr>
        <w:t xml:space="preserve">Socomec </w:t>
      </w:r>
      <w:r w:rsidRPr="0035722A">
        <w:rPr>
          <w:sz w:val="22"/>
          <w:szCs w:val="22"/>
        </w:rPr>
        <w:t>as a true pioneer in this field</w:t>
      </w:r>
      <w:r w:rsidR="00283BC4" w:rsidRPr="0035722A">
        <w:rPr>
          <w:sz w:val="22"/>
          <w:szCs w:val="22"/>
        </w:rPr>
        <w:t>.</w:t>
      </w:r>
      <w:r w:rsidR="0047720A" w:rsidRPr="0035722A">
        <w:rPr>
          <w:sz w:val="22"/>
          <w:szCs w:val="22"/>
        </w:rPr>
        <w:t xml:space="preserve"> </w:t>
      </w:r>
    </w:p>
    <w:p w14:paraId="67001EC1" w14:textId="77777777" w:rsidR="00D2403F" w:rsidRPr="00DF2BE4" w:rsidRDefault="00D2403F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7DAA437" w14:textId="17B680B5" w:rsidR="00C565DB" w:rsidRPr="0035722A" w:rsidRDefault="00D2403F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  <w:r w:rsidRPr="00DF2BE4">
        <w:rPr>
          <w:sz w:val="22"/>
          <w:szCs w:val="22"/>
        </w:rPr>
        <w:t xml:space="preserve">Socomec </w:t>
      </w:r>
      <w:r w:rsidR="00B63BBD" w:rsidRPr="00DF2BE4">
        <w:rPr>
          <w:sz w:val="22"/>
          <w:szCs w:val="22"/>
        </w:rPr>
        <w:t xml:space="preserve">will be exhibiting at </w:t>
      </w:r>
      <w:r w:rsidR="00ED3BCB" w:rsidRPr="00DF2BE4">
        <w:rPr>
          <w:sz w:val="22"/>
          <w:szCs w:val="22"/>
        </w:rPr>
        <w:t xml:space="preserve">InnoTrans </w:t>
      </w:r>
      <w:r w:rsidR="00B63BBD" w:rsidRPr="00DF2BE4">
        <w:rPr>
          <w:sz w:val="22"/>
          <w:szCs w:val="22"/>
        </w:rPr>
        <w:t xml:space="preserve">in the French pavilion </w:t>
      </w:r>
      <w:r w:rsidR="005B1DCC" w:rsidRPr="00DF2BE4">
        <w:rPr>
          <w:sz w:val="22"/>
          <w:szCs w:val="22"/>
        </w:rPr>
        <w:t xml:space="preserve">HALL 26 / 115, Berlin </w:t>
      </w:r>
      <w:r w:rsidR="00085108" w:rsidRPr="00DF2BE4">
        <w:rPr>
          <w:sz w:val="22"/>
          <w:szCs w:val="22"/>
        </w:rPr>
        <w:t>from</w:t>
      </w:r>
      <w:r w:rsidR="005B1DCC" w:rsidRPr="00DF2BE4">
        <w:rPr>
          <w:sz w:val="22"/>
          <w:szCs w:val="22"/>
        </w:rPr>
        <w:t xml:space="preserve"> 20</w:t>
      </w:r>
      <w:r w:rsidR="00085108" w:rsidRPr="00DF2BE4">
        <w:rPr>
          <w:sz w:val="22"/>
          <w:szCs w:val="22"/>
        </w:rPr>
        <w:t xml:space="preserve"> to </w:t>
      </w:r>
      <w:r w:rsidR="005B1DCC" w:rsidRPr="00DF2BE4">
        <w:rPr>
          <w:sz w:val="22"/>
          <w:szCs w:val="22"/>
        </w:rPr>
        <w:t xml:space="preserve">23 </w:t>
      </w:r>
      <w:r w:rsidR="00085108" w:rsidRPr="00DF2BE4">
        <w:rPr>
          <w:sz w:val="22"/>
          <w:szCs w:val="22"/>
        </w:rPr>
        <w:t xml:space="preserve">September </w:t>
      </w:r>
      <w:r w:rsidR="005B1DCC" w:rsidRPr="00DF2BE4">
        <w:rPr>
          <w:sz w:val="22"/>
          <w:szCs w:val="22"/>
        </w:rPr>
        <w:t>2016</w:t>
      </w:r>
      <w:r w:rsidR="005B1DCC" w:rsidRPr="0035722A">
        <w:rPr>
          <w:sz w:val="22"/>
          <w:szCs w:val="22"/>
        </w:rPr>
        <w:t>.</w:t>
      </w:r>
    </w:p>
    <w:p w14:paraId="19D8D4A7" w14:textId="77777777" w:rsidR="00DF2BE4" w:rsidRPr="0035722A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2E62B920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4D67EC82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26E90D05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5A551D5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42412A20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8F9EDFB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072BA6A8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30A520CC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49E7FA91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638458F3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67555F08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12BA04E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11B1A77B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6772D6AC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3BA27F24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63F46F2D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335A0F27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21042409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36E73115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5E52B4DD" w14:textId="77777777" w:rsidR="00DF2BE4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p w14:paraId="3AAF6389" w14:textId="77777777" w:rsidR="00DF2BE4" w:rsidRPr="0035722A" w:rsidRDefault="00DF2BE4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03"/>
        <w:gridCol w:w="425"/>
        <w:gridCol w:w="4252"/>
      </w:tblGrid>
      <w:tr w:rsidR="00DF2BE4" w:rsidRPr="0035722A" w14:paraId="4C7A102F" w14:textId="77777777" w:rsidTr="00A312F7">
        <w:tc>
          <w:tcPr>
            <w:tcW w:w="4503" w:type="dxa"/>
            <w:tcBorders>
              <w:top w:val="single" w:sz="2" w:space="0" w:color="003C8A"/>
            </w:tcBorders>
            <w:shd w:val="clear" w:color="auto" w:fill="auto"/>
          </w:tcPr>
          <w:p w14:paraId="1C64CBC8" w14:textId="77777777" w:rsidR="00DF2BE4" w:rsidRPr="0035722A" w:rsidRDefault="00DF2BE4" w:rsidP="00A312F7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</w:rPr>
            </w:pPr>
            <w:r w:rsidRPr="0035722A">
              <w:rPr>
                <w:b/>
                <w:color w:val="003C8A"/>
                <w:sz w:val="21"/>
              </w:rPr>
              <w:t>ABOUT SOCOMEC</w:t>
            </w:r>
          </w:p>
        </w:tc>
        <w:tc>
          <w:tcPr>
            <w:tcW w:w="425" w:type="dxa"/>
            <w:tcBorders>
              <w:top w:val="single" w:sz="2" w:space="0" w:color="003C8A"/>
            </w:tcBorders>
            <w:shd w:val="clear" w:color="auto" w:fill="auto"/>
          </w:tcPr>
          <w:p w14:paraId="61EA7240" w14:textId="77777777" w:rsidR="00DF2BE4" w:rsidRPr="0035722A" w:rsidRDefault="00DF2BE4" w:rsidP="00A312F7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2" w:space="0" w:color="003C8A"/>
            </w:tcBorders>
            <w:shd w:val="clear" w:color="auto" w:fill="auto"/>
          </w:tcPr>
          <w:p w14:paraId="7A2DDCBC" w14:textId="77777777" w:rsidR="00DF2BE4" w:rsidRPr="0035722A" w:rsidRDefault="00DF2BE4" w:rsidP="00A312F7">
            <w:pPr>
              <w:spacing w:before="120" w:after="120"/>
              <w:jc w:val="both"/>
              <w:rPr>
                <w:b/>
                <w:bCs/>
                <w:color w:val="003C8A"/>
                <w:sz w:val="21"/>
                <w:szCs w:val="21"/>
              </w:rPr>
            </w:pPr>
            <w:r w:rsidRPr="0035722A">
              <w:rPr>
                <w:b/>
                <w:color w:val="003C8A"/>
                <w:sz w:val="21"/>
              </w:rPr>
              <w:t>MORE INFORMATION</w:t>
            </w:r>
          </w:p>
        </w:tc>
      </w:tr>
      <w:tr w:rsidR="00DF2BE4" w:rsidRPr="0035722A" w14:paraId="0EA9D2A2" w14:textId="77777777" w:rsidTr="00A312F7">
        <w:trPr>
          <w:trHeight w:val="1546"/>
        </w:trPr>
        <w:tc>
          <w:tcPr>
            <w:tcW w:w="4503" w:type="dxa"/>
            <w:shd w:val="clear" w:color="auto" w:fill="auto"/>
          </w:tcPr>
          <w:p w14:paraId="01CBA688" w14:textId="77777777" w:rsidR="00DF2BE4" w:rsidRPr="0035722A" w:rsidRDefault="00DF2BE4" w:rsidP="00A312F7">
            <w:pPr>
              <w:autoSpaceDE w:val="0"/>
              <w:autoSpaceDN w:val="0"/>
              <w:jc w:val="both"/>
              <w:rPr>
                <w:color w:val="003C8A"/>
                <w:sz w:val="15"/>
                <w:szCs w:val="15"/>
                <w:lang w:eastAsia="it-IT"/>
              </w:rPr>
            </w:pPr>
            <w:r w:rsidRPr="0035722A">
              <w:rPr>
                <w:color w:val="003C8A"/>
                <w:sz w:val="15"/>
                <w:szCs w:val="15"/>
                <w:lang w:eastAsia="it-IT"/>
              </w:rPr>
              <w:t>Founded in 1922, SOCOMEC is an independent, industrial group with a workforce of 3000 people spread over 21 subsidiaries in the world. Our core business – the availability, control and safety of low voltage electrical networks with increased focus on our customers’ power performance. In 2015, SOCOMEC posted a turnover of 467 M€.</w:t>
            </w:r>
          </w:p>
          <w:p w14:paraId="7CC05F82" w14:textId="77777777" w:rsidR="00DF2BE4" w:rsidRPr="0035722A" w:rsidRDefault="00DF2BE4" w:rsidP="00A312F7">
            <w:pPr>
              <w:autoSpaceDE w:val="0"/>
              <w:autoSpaceDN w:val="0"/>
              <w:rPr>
                <w:color w:val="003C8A"/>
                <w:sz w:val="15"/>
                <w:szCs w:val="15"/>
              </w:rPr>
            </w:pPr>
          </w:p>
          <w:p w14:paraId="7B1CEF98" w14:textId="77777777" w:rsidR="00DF2BE4" w:rsidRPr="0035722A" w:rsidRDefault="00DF2BE4" w:rsidP="00A312F7">
            <w:pPr>
              <w:autoSpaceDE w:val="0"/>
              <w:autoSpaceDN w:val="0"/>
              <w:rPr>
                <w:color w:val="003C8A"/>
                <w:sz w:val="15"/>
                <w:szCs w:val="15"/>
              </w:rPr>
            </w:pPr>
            <w:r w:rsidRPr="0035722A">
              <w:rPr>
                <w:noProof/>
                <w:color w:val="000000"/>
                <w:sz w:val="15"/>
                <w:szCs w:val="15"/>
                <w:lang w:val="en-US" w:eastAsia="en-US"/>
              </w:rPr>
              <w:drawing>
                <wp:inline distT="0" distB="0" distL="0" distR="0" wp14:anchorId="24025723" wp14:editId="08D59BBB">
                  <wp:extent cx="361315" cy="361315"/>
                  <wp:effectExtent l="0" t="0" r="0" b="0"/>
                  <wp:docPr id="4" name="Image 18" descr="Description : Description : \\Fru1fic2\fru1scocom\Dossiers de travail Communauté\e mailing\TOOLBOX\picto_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Description : Description : \\Fru1fic2\fru1scocom\Dossiers de travail Communauté\e mailing\TOOLBOX\picto_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22A">
              <w:rPr>
                <w:color w:val="003C8A"/>
                <w:sz w:val="15"/>
              </w:rPr>
              <w:t xml:space="preserve"> </w:t>
            </w:r>
            <w:r w:rsidRPr="0035722A">
              <w:rPr>
                <w:noProof/>
                <w:color w:val="000000"/>
                <w:sz w:val="15"/>
              </w:rPr>
              <w:t xml:space="preserve"> </w:t>
            </w:r>
            <w:r w:rsidRPr="0035722A">
              <w:rPr>
                <w:noProof/>
                <w:color w:val="000000"/>
                <w:sz w:val="15"/>
                <w:szCs w:val="15"/>
                <w:lang w:val="en-US" w:eastAsia="en-US"/>
              </w:rPr>
              <w:drawing>
                <wp:inline distT="0" distB="0" distL="0" distR="0" wp14:anchorId="05C40963" wp14:editId="4CA8D422">
                  <wp:extent cx="361315" cy="361315"/>
                  <wp:effectExtent l="0" t="0" r="0" b="0"/>
                  <wp:docPr id="5" name="Image 19" descr="Description : Description : \\Fru1fic2\fru1scocom\Dossiers de travail Communauté\e mailing\TOOLBOX\picto_P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Description : Description : \\Fru1fic2\fru1scocom\Dossiers de travail Communauté\e mailing\TOOLBOX\picto_P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22A">
              <w:rPr>
                <w:noProof/>
                <w:color w:val="000000"/>
                <w:sz w:val="15"/>
              </w:rPr>
              <w:t xml:space="preserve"> </w:t>
            </w:r>
            <w:r w:rsidRPr="0035722A">
              <w:rPr>
                <w:color w:val="003C8A"/>
                <w:sz w:val="15"/>
              </w:rPr>
              <w:t xml:space="preserve"> </w:t>
            </w:r>
            <w:r w:rsidRPr="0035722A">
              <w:rPr>
                <w:noProof/>
                <w:color w:val="000000"/>
                <w:sz w:val="15"/>
                <w:szCs w:val="15"/>
                <w:lang w:val="en-US" w:eastAsia="en-US"/>
              </w:rPr>
              <w:drawing>
                <wp:inline distT="0" distB="0" distL="0" distR="0" wp14:anchorId="03DF0CE6" wp14:editId="1EFE804A">
                  <wp:extent cx="361315" cy="361315"/>
                  <wp:effectExtent l="0" t="0" r="0" b="0"/>
                  <wp:docPr id="7" name="Image 25" descr="Description : Description : \\Fru1fic2\fru1scocom\Dossiers de travail Communauté\e mailing\TOOLBOX\picto_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 descr="Description : Description : \\Fru1fic2\fru1scocom\Dossiers de travail Communauté\e mailing\TOOLBOX\picto_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722A">
              <w:rPr>
                <w:color w:val="003C8A"/>
                <w:sz w:val="15"/>
              </w:rPr>
              <w:t xml:space="preserve">  </w:t>
            </w:r>
            <w:r w:rsidRPr="0035722A">
              <w:rPr>
                <w:noProof/>
                <w:color w:val="003C8A"/>
                <w:sz w:val="15"/>
                <w:szCs w:val="15"/>
                <w:lang w:val="en-US" w:eastAsia="en-US"/>
              </w:rPr>
              <w:drawing>
                <wp:inline distT="0" distB="0" distL="0" distR="0" wp14:anchorId="248C5B38" wp14:editId="37943FFF">
                  <wp:extent cx="360000" cy="360000"/>
                  <wp:effectExtent l="0" t="0" r="254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ervices_0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shd w:val="clear" w:color="auto" w:fill="auto"/>
          </w:tcPr>
          <w:p w14:paraId="2020843F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</w:p>
        </w:tc>
        <w:tc>
          <w:tcPr>
            <w:tcW w:w="4252" w:type="dxa"/>
            <w:shd w:val="clear" w:color="auto" w:fill="auto"/>
          </w:tcPr>
          <w:p w14:paraId="1A7E1944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r w:rsidRPr="0035722A">
              <w:rPr>
                <w:color w:val="003C8A"/>
                <w:sz w:val="15"/>
              </w:rPr>
              <w:t xml:space="preserve">Press contact: </w:t>
            </w:r>
          </w:p>
          <w:p w14:paraId="729BF7E7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r w:rsidRPr="0035722A">
              <w:rPr>
                <w:color w:val="003C8A"/>
                <w:sz w:val="15"/>
              </w:rPr>
              <w:t>Virginie GUYOT</w:t>
            </w:r>
          </w:p>
          <w:p w14:paraId="64824D94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r w:rsidRPr="0035722A">
              <w:rPr>
                <w:color w:val="003C8A"/>
                <w:sz w:val="15"/>
              </w:rPr>
              <w:t>Offer Communication Manager</w:t>
            </w:r>
          </w:p>
          <w:p w14:paraId="75E71FEC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r w:rsidRPr="0035722A">
              <w:rPr>
                <w:color w:val="003C8A"/>
                <w:sz w:val="15"/>
              </w:rPr>
              <w:t>Tel. : +33 (0)3 88 57 78 15</w:t>
            </w:r>
          </w:p>
          <w:p w14:paraId="3EC095EC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r w:rsidRPr="0035722A">
              <w:rPr>
                <w:color w:val="003C8A"/>
                <w:sz w:val="15"/>
              </w:rPr>
              <w:t>E-mail :</w:t>
            </w:r>
            <w:r w:rsidRPr="0035722A">
              <w:t xml:space="preserve"> </w:t>
            </w:r>
            <w:hyperlink r:id="rId14">
              <w:r w:rsidRPr="0035722A">
                <w:rPr>
                  <w:rStyle w:val="Lienhypertexte"/>
                  <w:sz w:val="15"/>
                  <w:lang w:val="en-GB"/>
                </w:rPr>
                <w:t>virginie.presse@socomec.com</w:t>
              </w:r>
            </w:hyperlink>
          </w:p>
          <w:p w14:paraId="7D445BDE" w14:textId="77777777" w:rsidR="00DF2BE4" w:rsidRPr="0035722A" w:rsidRDefault="00DF2BE4" w:rsidP="00A312F7">
            <w:pPr>
              <w:jc w:val="both"/>
              <w:rPr>
                <w:color w:val="7F7F7F"/>
                <w:sz w:val="15"/>
                <w:szCs w:val="15"/>
              </w:rPr>
            </w:pPr>
          </w:p>
          <w:p w14:paraId="42854B62" w14:textId="77777777" w:rsidR="00DF2BE4" w:rsidRPr="0035722A" w:rsidRDefault="00DF2BE4" w:rsidP="00A312F7">
            <w:pPr>
              <w:jc w:val="both"/>
              <w:rPr>
                <w:color w:val="003C8A"/>
                <w:sz w:val="15"/>
                <w:szCs w:val="15"/>
              </w:rPr>
            </w:pPr>
            <w:hyperlink r:id="rId15">
              <w:r w:rsidRPr="0035722A">
                <w:rPr>
                  <w:rStyle w:val="Lienhypertexte"/>
                  <w:sz w:val="15"/>
                  <w:lang w:val="en-GB"/>
                </w:rPr>
                <w:t>www.socomec.com</w:t>
              </w:r>
            </w:hyperlink>
          </w:p>
        </w:tc>
      </w:tr>
    </w:tbl>
    <w:p w14:paraId="49CEDCBB" w14:textId="77777777" w:rsidR="001126CA" w:rsidRPr="00DF2BE4" w:rsidRDefault="001126CA" w:rsidP="00DF2BE4">
      <w:pPr>
        <w:tabs>
          <w:tab w:val="left" w:pos="2100"/>
        </w:tabs>
        <w:spacing w:after="120" w:line="210" w:lineRule="atLeast"/>
        <w:ind w:right="-23"/>
        <w:rPr>
          <w:sz w:val="22"/>
          <w:szCs w:val="22"/>
        </w:rPr>
      </w:pPr>
    </w:p>
    <w:sectPr w:rsidR="001126CA" w:rsidRPr="00DF2BE4" w:rsidSect="005B1DCC">
      <w:headerReference w:type="default" r:id="rId16"/>
      <w:footerReference w:type="default" r:id="rId17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B6A9F" w14:textId="77777777" w:rsidR="00736742" w:rsidRDefault="00736742" w:rsidP="001B46AB">
      <w:r>
        <w:separator/>
      </w:r>
    </w:p>
  </w:endnote>
  <w:endnote w:type="continuationSeparator" w:id="0">
    <w:p w14:paraId="1B5F57DC" w14:textId="77777777" w:rsidR="00736742" w:rsidRDefault="00736742" w:rsidP="001B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16033" w14:textId="77777777" w:rsidR="004F2B05" w:rsidRPr="00157BD7" w:rsidRDefault="004F2B05" w:rsidP="004F2B05">
    <w:pPr>
      <w:jc w:val="right"/>
    </w:pPr>
    <w:r>
      <w:rPr>
        <w:b/>
        <w:color w:val="404040"/>
        <w:sz w:val="22"/>
      </w:rPr>
      <w:t xml:space="preserve">PAGE </w:t>
    </w:r>
    <w:r>
      <w:rPr>
        <w:b/>
        <w:color w:val="404040"/>
        <w:sz w:val="22"/>
      </w:rPr>
      <w:fldChar w:fldCharType="begin"/>
    </w:r>
    <w:r>
      <w:rPr>
        <w:b/>
        <w:color w:val="404040"/>
        <w:sz w:val="22"/>
      </w:rPr>
      <w:instrText xml:space="preserve"> PAGE   \* MERGEFORMAT </w:instrText>
    </w:r>
    <w:r>
      <w:rPr>
        <w:b/>
        <w:color w:val="404040"/>
        <w:sz w:val="22"/>
      </w:rPr>
      <w:fldChar w:fldCharType="separate"/>
    </w:r>
    <w:r>
      <w:rPr>
        <w:b/>
        <w:noProof/>
        <w:color w:val="404040"/>
        <w:sz w:val="22"/>
      </w:rPr>
      <w:t>1</w:t>
    </w:r>
    <w:r>
      <w:rPr>
        <w:b/>
        <w:color w:val="404040"/>
        <w:sz w:val="22"/>
      </w:rPr>
      <w:fldChar w:fldCharType="end"/>
    </w:r>
    <w:r>
      <w:rPr>
        <w:b/>
        <w:color w:val="404040"/>
        <w:sz w:val="22"/>
      </w:rPr>
      <w:t>/</w:t>
    </w:r>
    <w:r>
      <w:rPr>
        <w:b/>
        <w:color w:val="404040"/>
        <w:sz w:val="22"/>
      </w:rPr>
      <w:fldChar w:fldCharType="begin"/>
    </w:r>
    <w:r>
      <w:rPr>
        <w:b/>
        <w:color w:val="404040"/>
        <w:sz w:val="22"/>
      </w:rPr>
      <w:instrText xml:space="preserve"> NUMPAGES   \* MERGEFORMAT </w:instrText>
    </w:r>
    <w:r>
      <w:rPr>
        <w:b/>
        <w:color w:val="404040"/>
        <w:sz w:val="22"/>
      </w:rPr>
      <w:fldChar w:fldCharType="separate"/>
    </w:r>
    <w:r>
      <w:rPr>
        <w:b/>
        <w:noProof/>
        <w:color w:val="404040"/>
        <w:sz w:val="22"/>
      </w:rPr>
      <w:t>2</w:t>
    </w:r>
    <w:r>
      <w:rPr>
        <w:b/>
        <w:color w:val="40404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C0BF7" w14:textId="77777777" w:rsidR="00736742" w:rsidRDefault="00736742" w:rsidP="001B46AB">
      <w:r>
        <w:separator/>
      </w:r>
    </w:p>
  </w:footnote>
  <w:footnote w:type="continuationSeparator" w:id="0">
    <w:p w14:paraId="085E5305" w14:textId="77777777" w:rsidR="00736742" w:rsidRDefault="00736742" w:rsidP="001B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87"/>
      <w:gridCol w:w="4355"/>
    </w:tblGrid>
    <w:tr w:rsidR="00D2403F" w:rsidRPr="003E374B" w14:paraId="1316B900" w14:textId="77777777" w:rsidTr="001B46AB">
      <w:tc>
        <w:tcPr>
          <w:tcW w:w="5172" w:type="dxa"/>
          <w:shd w:val="clear" w:color="auto" w:fill="auto"/>
          <w:vAlign w:val="center"/>
        </w:tcPr>
        <w:p w14:paraId="546DF220" w14:textId="77777777" w:rsidR="00D2403F" w:rsidRPr="00564DE5" w:rsidRDefault="00D2403F" w:rsidP="001B46AB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 w:eastAsia="en-US"/>
            </w:rPr>
            <w:drawing>
              <wp:inline distT="0" distB="0" distL="0" distR="0" wp14:anchorId="5BB84580" wp14:editId="474F18BD">
                <wp:extent cx="2265045" cy="382905"/>
                <wp:effectExtent l="0" t="0" r="0" b="0"/>
                <wp:docPr id="1" name="Image 17" descr="Description : 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Description : 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504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18EE8FFE" w14:textId="637CB896" w:rsidR="00D2403F" w:rsidRPr="00564DE5" w:rsidRDefault="00EB52AC" w:rsidP="00EB52AC">
          <w:pPr>
            <w:pStyle w:val="En-tte"/>
            <w:jc w:val="right"/>
            <w:rPr>
              <w:b/>
              <w:bCs/>
              <w:color w:val="003C8A"/>
            </w:rPr>
          </w:pPr>
          <w:r>
            <w:rPr>
              <w:b/>
              <w:color w:val="003C8A"/>
              <w:sz w:val="28"/>
            </w:rPr>
            <w:t>Press release</w:t>
          </w:r>
        </w:p>
      </w:tc>
    </w:tr>
  </w:tbl>
  <w:p w14:paraId="69C3F18A" w14:textId="77777777" w:rsidR="00D2403F" w:rsidRPr="00370104" w:rsidRDefault="00D2403F" w:rsidP="001B46AB">
    <w:pPr>
      <w:pStyle w:val="En-tte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F67B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F21D8D"/>
    <w:multiLevelType w:val="hybridMultilevel"/>
    <w:tmpl w:val="33D6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1404"/>
    <w:multiLevelType w:val="hybridMultilevel"/>
    <w:tmpl w:val="1D6A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E3E6D"/>
    <w:multiLevelType w:val="hybridMultilevel"/>
    <w:tmpl w:val="5CCA218E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>
    <w:nsid w:val="174E4E14"/>
    <w:multiLevelType w:val="hybridMultilevel"/>
    <w:tmpl w:val="59987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67201"/>
    <w:multiLevelType w:val="hybridMultilevel"/>
    <w:tmpl w:val="19AAE1E0"/>
    <w:lvl w:ilvl="0" w:tplc="CFD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86371"/>
    <w:multiLevelType w:val="hybridMultilevel"/>
    <w:tmpl w:val="4672C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E4557"/>
    <w:multiLevelType w:val="hybridMultilevel"/>
    <w:tmpl w:val="A2E01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DC045D"/>
    <w:multiLevelType w:val="hybridMultilevel"/>
    <w:tmpl w:val="3BB037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8A6A96"/>
    <w:multiLevelType w:val="hybridMultilevel"/>
    <w:tmpl w:val="90102780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>
    <w:nsid w:val="5C8A5C60"/>
    <w:multiLevelType w:val="hybridMultilevel"/>
    <w:tmpl w:val="381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E5088"/>
    <w:multiLevelType w:val="hybridMultilevel"/>
    <w:tmpl w:val="58D8C09E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>
    <w:nsid w:val="6B3C29D5"/>
    <w:multiLevelType w:val="hybridMultilevel"/>
    <w:tmpl w:val="23C82C70"/>
    <w:lvl w:ilvl="0" w:tplc="040C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3">
    <w:nsid w:val="6D5365C0"/>
    <w:multiLevelType w:val="hybridMultilevel"/>
    <w:tmpl w:val="F89E67F8"/>
    <w:lvl w:ilvl="0" w:tplc="4ED230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217E8"/>
    <w:multiLevelType w:val="hybridMultilevel"/>
    <w:tmpl w:val="C4882D16"/>
    <w:lvl w:ilvl="0" w:tplc="CFD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9766E7"/>
    <w:multiLevelType w:val="hybridMultilevel"/>
    <w:tmpl w:val="EBAE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4"/>
  </w:num>
  <w:num w:numId="5">
    <w:abstractNumId w:val="2"/>
  </w:num>
  <w:num w:numId="6">
    <w:abstractNumId w:val="1"/>
  </w:num>
  <w:num w:numId="7">
    <w:abstractNumId w:val="6"/>
  </w:num>
  <w:num w:numId="8">
    <w:abstractNumId w:val="15"/>
  </w:num>
  <w:num w:numId="9">
    <w:abstractNumId w:val="8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4B"/>
    <w:rsid w:val="00012216"/>
    <w:rsid w:val="000158FA"/>
    <w:rsid w:val="00037006"/>
    <w:rsid w:val="000377EE"/>
    <w:rsid w:val="00045046"/>
    <w:rsid w:val="0004531B"/>
    <w:rsid w:val="00063E98"/>
    <w:rsid w:val="00085108"/>
    <w:rsid w:val="000921A4"/>
    <w:rsid w:val="000B1EFA"/>
    <w:rsid w:val="000B280F"/>
    <w:rsid w:val="000C0C0E"/>
    <w:rsid w:val="000C5854"/>
    <w:rsid w:val="000D1D6B"/>
    <w:rsid w:val="000D267F"/>
    <w:rsid w:val="000E4492"/>
    <w:rsid w:val="000E5474"/>
    <w:rsid w:val="000E54F4"/>
    <w:rsid w:val="000E6DD3"/>
    <w:rsid w:val="000F79E9"/>
    <w:rsid w:val="00102FC2"/>
    <w:rsid w:val="001126CA"/>
    <w:rsid w:val="00116E04"/>
    <w:rsid w:val="00137FDF"/>
    <w:rsid w:val="00142CA6"/>
    <w:rsid w:val="00161E9F"/>
    <w:rsid w:val="001B46AB"/>
    <w:rsid w:val="001C012D"/>
    <w:rsid w:val="001C2B75"/>
    <w:rsid w:val="001D49E7"/>
    <w:rsid w:val="001E4232"/>
    <w:rsid w:val="001F0D43"/>
    <w:rsid w:val="002031CB"/>
    <w:rsid w:val="00220CB0"/>
    <w:rsid w:val="00273FDD"/>
    <w:rsid w:val="00283BC4"/>
    <w:rsid w:val="002A2329"/>
    <w:rsid w:val="002A770B"/>
    <w:rsid w:val="002B27B0"/>
    <w:rsid w:val="002D4D28"/>
    <w:rsid w:val="002F7930"/>
    <w:rsid w:val="00304B63"/>
    <w:rsid w:val="00304C35"/>
    <w:rsid w:val="00325971"/>
    <w:rsid w:val="0033054F"/>
    <w:rsid w:val="00344738"/>
    <w:rsid w:val="00344AE2"/>
    <w:rsid w:val="003521CB"/>
    <w:rsid w:val="0035722A"/>
    <w:rsid w:val="00370104"/>
    <w:rsid w:val="003A6249"/>
    <w:rsid w:val="003D5DD1"/>
    <w:rsid w:val="003D61E9"/>
    <w:rsid w:val="003E374B"/>
    <w:rsid w:val="0041115C"/>
    <w:rsid w:val="00411362"/>
    <w:rsid w:val="00413862"/>
    <w:rsid w:val="004176FD"/>
    <w:rsid w:val="00432500"/>
    <w:rsid w:val="00437F06"/>
    <w:rsid w:val="0047720A"/>
    <w:rsid w:val="00496045"/>
    <w:rsid w:val="0049784E"/>
    <w:rsid w:val="004A404D"/>
    <w:rsid w:val="004B36A1"/>
    <w:rsid w:val="004B48A6"/>
    <w:rsid w:val="004C6F4E"/>
    <w:rsid w:val="004D6680"/>
    <w:rsid w:val="004D66E5"/>
    <w:rsid w:val="004D6C43"/>
    <w:rsid w:val="004D7BB7"/>
    <w:rsid w:val="004E4FAE"/>
    <w:rsid w:val="004E7C46"/>
    <w:rsid w:val="004F0D94"/>
    <w:rsid w:val="004F2B05"/>
    <w:rsid w:val="004F6D81"/>
    <w:rsid w:val="0051174D"/>
    <w:rsid w:val="005222AB"/>
    <w:rsid w:val="00532198"/>
    <w:rsid w:val="00537C6E"/>
    <w:rsid w:val="005476E8"/>
    <w:rsid w:val="00555C76"/>
    <w:rsid w:val="00563CAA"/>
    <w:rsid w:val="00572091"/>
    <w:rsid w:val="005A22EA"/>
    <w:rsid w:val="005A5C0D"/>
    <w:rsid w:val="005B16DD"/>
    <w:rsid w:val="005B1DCC"/>
    <w:rsid w:val="005C5FE5"/>
    <w:rsid w:val="005E6966"/>
    <w:rsid w:val="005F25AB"/>
    <w:rsid w:val="005F2A3C"/>
    <w:rsid w:val="00607054"/>
    <w:rsid w:val="00633573"/>
    <w:rsid w:val="00645D97"/>
    <w:rsid w:val="00646984"/>
    <w:rsid w:val="00652F84"/>
    <w:rsid w:val="00660298"/>
    <w:rsid w:val="00666FD9"/>
    <w:rsid w:val="00667054"/>
    <w:rsid w:val="0066757F"/>
    <w:rsid w:val="00667C24"/>
    <w:rsid w:val="00681B86"/>
    <w:rsid w:val="00691B3B"/>
    <w:rsid w:val="00692743"/>
    <w:rsid w:val="006A285F"/>
    <w:rsid w:val="006A7828"/>
    <w:rsid w:val="006B3965"/>
    <w:rsid w:val="006C37A8"/>
    <w:rsid w:val="006D4E54"/>
    <w:rsid w:val="006D589E"/>
    <w:rsid w:val="006E2DD5"/>
    <w:rsid w:val="006E6134"/>
    <w:rsid w:val="00707982"/>
    <w:rsid w:val="007168CB"/>
    <w:rsid w:val="007274C0"/>
    <w:rsid w:val="00730DF4"/>
    <w:rsid w:val="0073469A"/>
    <w:rsid w:val="00736742"/>
    <w:rsid w:val="0074726E"/>
    <w:rsid w:val="00756AD7"/>
    <w:rsid w:val="00762D7C"/>
    <w:rsid w:val="00770692"/>
    <w:rsid w:val="00786C7C"/>
    <w:rsid w:val="007A7B22"/>
    <w:rsid w:val="007B17E6"/>
    <w:rsid w:val="007B1863"/>
    <w:rsid w:val="007B280D"/>
    <w:rsid w:val="007C0649"/>
    <w:rsid w:val="007C526E"/>
    <w:rsid w:val="007D61FC"/>
    <w:rsid w:val="00804613"/>
    <w:rsid w:val="00812227"/>
    <w:rsid w:val="00815A26"/>
    <w:rsid w:val="00815A8F"/>
    <w:rsid w:val="00817B17"/>
    <w:rsid w:val="0083402A"/>
    <w:rsid w:val="00856F58"/>
    <w:rsid w:val="00860772"/>
    <w:rsid w:val="00865BF5"/>
    <w:rsid w:val="008859E6"/>
    <w:rsid w:val="008A149C"/>
    <w:rsid w:val="008A17BE"/>
    <w:rsid w:val="008A1968"/>
    <w:rsid w:val="008A4C11"/>
    <w:rsid w:val="008A6CE1"/>
    <w:rsid w:val="008B160A"/>
    <w:rsid w:val="008C14D5"/>
    <w:rsid w:val="008D31BF"/>
    <w:rsid w:val="008D61C9"/>
    <w:rsid w:val="0090185E"/>
    <w:rsid w:val="00902E14"/>
    <w:rsid w:val="00904D07"/>
    <w:rsid w:val="00932164"/>
    <w:rsid w:val="0094185F"/>
    <w:rsid w:val="00943C1F"/>
    <w:rsid w:val="00964640"/>
    <w:rsid w:val="00981B0D"/>
    <w:rsid w:val="00981DAA"/>
    <w:rsid w:val="00983FFA"/>
    <w:rsid w:val="00987AAE"/>
    <w:rsid w:val="009962DE"/>
    <w:rsid w:val="00997F4C"/>
    <w:rsid w:val="009A1F33"/>
    <w:rsid w:val="009B3A26"/>
    <w:rsid w:val="009B49A0"/>
    <w:rsid w:val="009C339B"/>
    <w:rsid w:val="009D09A7"/>
    <w:rsid w:val="009D69F6"/>
    <w:rsid w:val="009E1AC9"/>
    <w:rsid w:val="009E1B69"/>
    <w:rsid w:val="009E45F5"/>
    <w:rsid w:val="009E6641"/>
    <w:rsid w:val="00A1158C"/>
    <w:rsid w:val="00A24A7D"/>
    <w:rsid w:val="00A4209D"/>
    <w:rsid w:val="00A52E89"/>
    <w:rsid w:val="00A91A59"/>
    <w:rsid w:val="00AA6EE8"/>
    <w:rsid w:val="00AB32BB"/>
    <w:rsid w:val="00AD19EB"/>
    <w:rsid w:val="00AE2C05"/>
    <w:rsid w:val="00AE322B"/>
    <w:rsid w:val="00AF0764"/>
    <w:rsid w:val="00B13CFB"/>
    <w:rsid w:val="00B30A76"/>
    <w:rsid w:val="00B31873"/>
    <w:rsid w:val="00B45A8E"/>
    <w:rsid w:val="00B500AC"/>
    <w:rsid w:val="00B53178"/>
    <w:rsid w:val="00B55007"/>
    <w:rsid w:val="00B63BBD"/>
    <w:rsid w:val="00B73CC9"/>
    <w:rsid w:val="00B977F7"/>
    <w:rsid w:val="00BA2386"/>
    <w:rsid w:val="00BC6C75"/>
    <w:rsid w:val="00BD0A62"/>
    <w:rsid w:val="00BD2974"/>
    <w:rsid w:val="00BE214A"/>
    <w:rsid w:val="00BF19C9"/>
    <w:rsid w:val="00C21520"/>
    <w:rsid w:val="00C45D15"/>
    <w:rsid w:val="00C51626"/>
    <w:rsid w:val="00C565DB"/>
    <w:rsid w:val="00C61C0E"/>
    <w:rsid w:val="00C6773A"/>
    <w:rsid w:val="00CA1F66"/>
    <w:rsid w:val="00CD2F1E"/>
    <w:rsid w:val="00CF391E"/>
    <w:rsid w:val="00D01477"/>
    <w:rsid w:val="00D066B9"/>
    <w:rsid w:val="00D2403F"/>
    <w:rsid w:val="00D2532E"/>
    <w:rsid w:val="00D33CE5"/>
    <w:rsid w:val="00D67E20"/>
    <w:rsid w:val="00D71FF1"/>
    <w:rsid w:val="00D72527"/>
    <w:rsid w:val="00D772F6"/>
    <w:rsid w:val="00D97016"/>
    <w:rsid w:val="00DA1058"/>
    <w:rsid w:val="00DA66FB"/>
    <w:rsid w:val="00DC370E"/>
    <w:rsid w:val="00DD380E"/>
    <w:rsid w:val="00DE121C"/>
    <w:rsid w:val="00DE22B8"/>
    <w:rsid w:val="00DE71BA"/>
    <w:rsid w:val="00DE75D2"/>
    <w:rsid w:val="00DF08C7"/>
    <w:rsid w:val="00DF2BE4"/>
    <w:rsid w:val="00DF5A4E"/>
    <w:rsid w:val="00E010DB"/>
    <w:rsid w:val="00E2636C"/>
    <w:rsid w:val="00E37CB6"/>
    <w:rsid w:val="00E400DF"/>
    <w:rsid w:val="00E41831"/>
    <w:rsid w:val="00E431B2"/>
    <w:rsid w:val="00E44DEB"/>
    <w:rsid w:val="00E56FF5"/>
    <w:rsid w:val="00E654C9"/>
    <w:rsid w:val="00E7289A"/>
    <w:rsid w:val="00E80F40"/>
    <w:rsid w:val="00E9698A"/>
    <w:rsid w:val="00EA15E6"/>
    <w:rsid w:val="00EB2AC6"/>
    <w:rsid w:val="00EB52AC"/>
    <w:rsid w:val="00EB5BFE"/>
    <w:rsid w:val="00ED3BCB"/>
    <w:rsid w:val="00EE2EDF"/>
    <w:rsid w:val="00F05CF7"/>
    <w:rsid w:val="00F14B9F"/>
    <w:rsid w:val="00F16A0B"/>
    <w:rsid w:val="00F23DC7"/>
    <w:rsid w:val="00F50A25"/>
    <w:rsid w:val="00F5318B"/>
    <w:rsid w:val="00F72E48"/>
    <w:rsid w:val="00F95FE1"/>
    <w:rsid w:val="00FA4B56"/>
    <w:rsid w:val="00FA6C6C"/>
    <w:rsid w:val="00FC418E"/>
    <w:rsid w:val="00FC705D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5A5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4B"/>
    <w:rPr>
      <w:rFonts w:ascii="Arial" w:eastAsia="Times New Roman" w:hAnsi="Arial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7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E374B"/>
  </w:style>
  <w:style w:type="paragraph" w:styleId="Pieddepage">
    <w:name w:val="footer"/>
    <w:basedOn w:val="Normal"/>
    <w:link w:val="PieddepageCar"/>
    <w:unhideWhenUsed/>
    <w:rsid w:val="003E37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3E374B"/>
  </w:style>
  <w:style w:type="table" w:styleId="Grilledutableau">
    <w:name w:val="Table Grid"/>
    <w:basedOn w:val="TableauNormal"/>
    <w:uiPriority w:val="59"/>
    <w:rsid w:val="003E374B"/>
    <w:rPr>
      <w:rFonts w:ascii="Wingdings 2" w:eastAsia="Calibri" w:hAnsi="Wingdings 2"/>
      <w:color w:val="7F7F7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374B"/>
    <w:rPr>
      <w:rFonts w:ascii="Tahoma" w:eastAsia="SimSu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74B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3E37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character" w:styleId="Lienhypertexte">
    <w:name w:val="Hyperlink"/>
    <w:uiPriority w:val="99"/>
    <w:unhideWhenUsed/>
    <w:rsid w:val="003E374B"/>
    <w:rPr>
      <w:color w:val="0000FF"/>
      <w:u w:val="single"/>
      <w:lang w:val="fr-FR" w:eastAsia="fr-FR"/>
    </w:rPr>
  </w:style>
  <w:style w:type="character" w:customStyle="1" w:styleId="Testosegnaposto">
    <w:name w:val="Testo segnaposto"/>
    <w:uiPriority w:val="99"/>
    <w:semiHidden/>
    <w:rsid w:val="00372840"/>
    <w:rPr>
      <w:color w:val="808080"/>
      <w:lang w:val="fr-FR" w:eastAsia="fr-FR"/>
    </w:rPr>
  </w:style>
  <w:style w:type="character" w:customStyle="1" w:styleId="hps">
    <w:name w:val="hps"/>
    <w:basedOn w:val="Policepardfaut"/>
    <w:rsid w:val="009D4865"/>
  </w:style>
  <w:style w:type="paragraph" w:customStyle="1" w:styleId="Default">
    <w:name w:val="Default"/>
    <w:rsid w:val="00D772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rsid w:val="004A404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A40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4B"/>
    <w:rPr>
      <w:rFonts w:ascii="Arial" w:eastAsia="Times New Roman" w:hAnsi="Arial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37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E374B"/>
  </w:style>
  <w:style w:type="paragraph" w:styleId="Pieddepage">
    <w:name w:val="footer"/>
    <w:basedOn w:val="Normal"/>
    <w:link w:val="PieddepageCar"/>
    <w:unhideWhenUsed/>
    <w:rsid w:val="003E37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3E374B"/>
  </w:style>
  <w:style w:type="table" w:styleId="Grilledutableau">
    <w:name w:val="Table Grid"/>
    <w:basedOn w:val="TableauNormal"/>
    <w:uiPriority w:val="59"/>
    <w:rsid w:val="003E374B"/>
    <w:rPr>
      <w:rFonts w:ascii="Wingdings 2" w:eastAsia="Calibri" w:hAnsi="Wingdings 2"/>
      <w:color w:val="7F7F7F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E374B"/>
    <w:rPr>
      <w:rFonts w:ascii="Tahoma" w:eastAsia="SimSun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74B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3E374B"/>
    <w:pPr>
      <w:spacing w:after="210" w:line="210" w:lineRule="atLeast"/>
      <w:jc w:val="both"/>
    </w:pPr>
    <w:rPr>
      <w:rFonts w:ascii="Times New Roman" w:hAnsi="Times New Roman" w:cs="Times New Roman"/>
      <w:sz w:val="17"/>
      <w:szCs w:val="17"/>
    </w:rPr>
  </w:style>
  <w:style w:type="character" w:styleId="Lienhypertexte">
    <w:name w:val="Hyperlink"/>
    <w:uiPriority w:val="99"/>
    <w:unhideWhenUsed/>
    <w:rsid w:val="003E374B"/>
    <w:rPr>
      <w:color w:val="0000FF"/>
      <w:u w:val="single"/>
      <w:lang w:val="fr-FR" w:eastAsia="fr-FR"/>
    </w:rPr>
  </w:style>
  <w:style w:type="character" w:customStyle="1" w:styleId="Testosegnaposto">
    <w:name w:val="Testo segnaposto"/>
    <w:uiPriority w:val="99"/>
    <w:semiHidden/>
    <w:rsid w:val="00372840"/>
    <w:rPr>
      <w:color w:val="808080"/>
      <w:lang w:val="fr-FR" w:eastAsia="fr-FR"/>
    </w:rPr>
  </w:style>
  <w:style w:type="character" w:customStyle="1" w:styleId="hps">
    <w:name w:val="hps"/>
    <w:basedOn w:val="Policepardfaut"/>
    <w:rsid w:val="009D4865"/>
  </w:style>
  <w:style w:type="paragraph" w:customStyle="1" w:styleId="Default">
    <w:name w:val="Default"/>
    <w:rsid w:val="00D772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Paragraphedeliste">
    <w:name w:val="List Paragraph"/>
    <w:basedOn w:val="Normal"/>
    <w:uiPriority w:val="72"/>
    <w:rsid w:val="004A404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A4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ocomec.com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irginie.presse@socome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3A93-4214-4300-B898-5B50AA2E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3270</CharactersWithSpaces>
  <SharedDoc>false</SharedDoc>
  <HLinks>
    <vt:vector size="12" baseType="variant">
      <vt:variant>
        <vt:i4>3866740</vt:i4>
      </vt:variant>
      <vt:variant>
        <vt:i4>3</vt:i4>
      </vt:variant>
      <vt:variant>
        <vt:i4>0</vt:i4>
      </vt:variant>
      <vt:variant>
        <vt:i4>5</vt:i4>
      </vt:variant>
      <vt:variant>
        <vt:lpwstr>http://www.socomec.com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http://www.socomec.com/gamme-centrales-de-mesure_fr.html?product=/sites/systemsite/contents/products/switching_protection/products_scp/energy_efficiency/electrical_measurement/Multi_function_meter_/diris-a17&amp;view=picture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BEILICH Camille</dc:creator>
  <cp:lastModifiedBy>EDEL Marion</cp:lastModifiedBy>
  <cp:revision>6</cp:revision>
  <cp:lastPrinted>2016-04-20T13:08:00Z</cp:lastPrinted>
  <dcterms:created xsi:type="dcterms:W3CDTF">2016-05-03T07:54:00Z</dcterms:created>
  <dcterms:modified xsi:type="dcterms:W3CDTF">2016-05-03T11:34:00Z</dcterms:modified>
</cp:coreProperties>
</file>